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A773EF" w:rsidRPr="00EE06FC" w14:paraId="5F775492" w14:textId="77777777" w:rsidTr="000440FF">
        <w:trPr>
          <w:trHeight w:val="425"/>
        </w:trPr>
        <w:tc>
          <w:tcPr>
            <w:tcW w:w="7792" w:type="dxa"/>
            <w:gridSpan w:val="5"/>
            <w:shd w:val="clear" w:color="auto" w:fill="DEEAF6"/>
            <w:vAlign w:val="center"/>
          </w:tcPr>
          <w:p w14:paraId="73AB6045" w14:textId="6D6CBCA5" w:rsidR="00A773EF" w:rsidRPr="00E30F0C" w:rsidRDefault="00225A45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30F0C">
              <w:rPr>
                <w:sz w:val="20"/>
                <w:szCs w:val="20"/>
              </w:rPr>
              <w:t xml:space="preserve">   </w:t>
            </w:r>
            <w:r w:rsidR="00A773EF" w:rsidRPr="00E30F0C">
              <w:rPr>
                <w:sz w:val="20"/>
                <w:szCs w:val="20"/>
              </w:rPr>
              <w:t>OSNOVNA ŠKOLA:</w:t>
            </w:r>
            <w:r w:rsidRPr="00E30F0C">
              <w:rPr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1270" w:type="dxa"/>
            <w:shd w:val="clear" w:color="auto" w:fill="DEEAF6"/>
            <w:vAlign w:val="center"/>
          </w:tcPr>
          <w:p w14:paraId="10992D9B" w14:textId="77777777" w:rsidR="00A773EF" w:rsidRPr="00E30F0C" w:rsidRDefault="00A773EF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30F0C">
              <w:rPr>
                <w:sz w:val="20"/>
                <w:szCs w:val="20"/>
              </w:rPr>
              <w:t>RAZRED:</w:t>
            </w:r>
          </w:p>
        </w:tc>
      </w:tr>
      <w:tr w:rsidR="00A773EF" w:rsidRPr="00EE06FC" w14:paraId="676DA38F" w14:textId="77777777" w:rsidTr="00E30F0C">
        <w:trPr>
          <w:trHeight w:val="545"/>
        </w:trPr>
        <w:tc>
          <w:tcPr>
            <w:tcW w:w="6516" w:type="dxa"/>
            <w:gridSpan w:val="4"/>
            <w:shd w:val="clear" w:color="auto" w:fill="DEEAF6"/>
          </w:tcPr>
          <w:p w14:paraId="7FF446E4" w14:textId="77777777" w:rsidR="00A773EF" w:rsidRPr="00EE06FC" w:rsidRDefault="00A773EF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/>
          </w:tcPr>
          <w:p w14:paraId="5950A192" w14:textId="77777777" w:rsidR="00A773EF" w:rsidRPr="00EE06FC" w:rsidRDefault="00A773EF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/>
          </w:tcPr>
          <w:p w14:paraId="05534AEA" w14:textId="6648AA47" w:rsidR="00A773EF" w:rsidRPr="00EE06FC" w:rsidRDefault="00A773EF" w:rsidP="000440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A773EF" w:rsidRPr="00EE06FC" w14:paraId="549FAE7F" w14:textId="77777777" w:rsidTr="000440FF">
        <w:trPr>
          <w:trHeight w:val="393"/>
        </w:trPr>
        <w:tc>
          <w:tcPr>
            <w:tcW w:w="9062" w:type="dxa"/>
            <w:gridSpan w:val="6"/>
            <w:vAlign w:val="center"/>
          </w:tcPr>
          <w:p w14:paraId="742899C2" w14:textId="77777777" w:rsidR="00A773EF" w:rsidRPr="00EE06FC" w:rsidRDefault="00A773EF" w:rsidP="000440F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E06FC"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A773EF" w:rsidRPr="00EE06FC" w14:paraId="59DA0E48" w14:textId="77777777" w:rsidTr="000440FF">
        <w:trPr>
          <w:trHeight w:val="415"/>
        </w:trPr>
        <w:tc>
          <w:tcPr>
            <w:tcW w:w="9062" w:type="dxa"/>
            <w:gridSpan w:val="6"/>
            <w:vAlign w:val="center"/>
          </w:tcPr>
          <w:p w14:paraId="0CF62444" w14:textId="77777777" w:rsidR="00A773EF" w:rsidRPr="003C59FE" w:rsidRDefault="00A773EF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3C59FE">
              <w:rPr>
                <w:sz w:val="20"/>
                <w:szCs w:val="20"/>
              </w:rPr>
              <w:t xml:space="preserve">NASTAVNA JEDINICA: </w:t>
            </w:r>
            <w:r>
              <w:rPr>
                <w:rFonts w:cs="Calibri"/>
                <w:i/>
                <w:iCs/>
                <w:sz w:val="20"/>
                <w:szCs w:val="20"/>
              </w:rPr>
              <w:t xml:space="preserve">Što ćeš biti kad odrasteš, </w:t>
            </w:r>
            <w:r w:rsidRPr="007A1A0B">
              <w:rPr>
                <w:rFonts w:cs="Calibri"/>
                <w:sz w:val="20"/>
                <w:szCs w:val="20"/>
              </w:rPr>
              <w:t>Sanja Lovrenčić</w:t>
            </w:r>
          </w:p>
        </w:tc>
      </w:tr>
      <w:tr w:rsidR="00A773EF" w:rsidRPr="00EE06FC" w14:paraId="71A864BC" w14:textId="77777777" w:rsidTr="000440FF">
        <w:trPr>
          <w:trHeight w:val="420"/>
        </w:trPr>
        <w:tc>
          <w:tcPr>
            <w:tcW w:w="9062" w:type="dxa"/>
            <w:gridSpan w:val="6"/>
            <w:vAlign w:val="center"/>
          </w:tcPr>
          <w:p w14:paraId="1D62C83C" w14:textId="77777777" w:rsidR="00A773EF" w:rsidRPr="00EE06FC" w:rsidRDefault="00A773EF" w:rsidP="000440FF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CILJ SATA: Slušati/čitati i interpretirati </w:t>
            </w:r>
            <w:r>
              <w:rPr>
                <w:sz w:val="20"/>
                <w:szCs w:val="20"/>
              </w:rPr>
              <w:t>Što ćeš biti kad odrasteš, Sanje Lovrić</w:t>
            </w:r>
          </w:p>
        </w:tc>
      </w:tr>
      <w:tr w:rsidR="00A773EF" w:rsidRPr="00A773EF" w14:paraId="3E3A9C2E" w14:textId="77777777" w:rsidTr="000440FF">
        <w:trPr>
          <w:trHeight w:val="398"/>
        </w:trPr>
        <w:tc>
          <w:tcPr>
            <w:tcW w:w="9062" w:type="dxa"/>
            <w:gridSpan w:val="6"/>
            <w:vAlign w:val="center"/>
          </w:tcPr>
          <w:p w14:paraId="1F052BF3" w14:textId="77777777" w:rsidR="00E30F0C" w:rsidRDefault="00A773EF" w:rsidP="00A773EF">
            <w:pPr>
              <w:spacing w:after="48" w:line="240" w:lineRule="auto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773EF">
              <w:rPr>
                <w:rFonts w:asciiTheme="minorHAnsi" w:hAnsiTheme="minorHAnsi"/>
                <w:sz w:val="20"/>
                <w:szCs w:val="20"/>
              </w:rPr>
              <w:t xml:space="preserve">ISHODI UČENJA: </w:t>
            </w:r>
          </w:p>
          <w:p w14:paraId="2B647BCA" w14:textId="77777777" w:rsidR="00A773EF" w:rsidRDefault="00A773EF" w:rsidP="00E30F0C">
            <w:pPr>
              <w:spacing w:after="0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</w:pPr>
            <w:r w:rsidRPr="00E30F0C">
              <w:rPr>
                <w:rFonts w:asciiTheme="minorHAnsi" w:eastAsia="Times New Roman" w:hAnsiTheme="minorHAnsi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Pr="00A773EF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>Učenik čita književni tekst i uočava pojedinosti književnoga jezika</w:t>
            </w:r>
          </w:p>
          <w:p w14:paraId="184AF580" w14:textId="77777777" w:rsidR="00E30F0C" w:rsidRPr="00181113" w:rsidRDefault="00E30F0C" w:rsidP="00E30F0C">
            <w:pPr>
              <w:snapToGrid w:val="0"/>
              <w:spacing w:after="0"/>
            </w:pPr>
            <w:r w:rsidRPr="00181113">
              <w:rPr>
                <w:rFonts w:cs="Calibri"/>
                <w:sz w:val="20"/>
                <w:szCs w:val="20"/>
              </w:rPr>
              <w:t>OŠ HJ A.3.1. Učenik razgovara i koristi tekstove jednostavnih struktura.</w:t>
            </w:r>
          </w:p>
          <w:p w14:paraId="0EB8E3E1" w14:textId="77777777" w:rsidR="00E30F0C" w:rsidRPr="009048A6" w:rsidRDefault="00E30F0C" w:rsidP="00E30F0C">
            <w:pPr>
              <w:spacing w:after="0"/>
              <w:contextualSpacing/>
              <w:rPr>
                <w:rFonts w:eastAsia="T3Font_2"/>
                <w:sz w:val="20"/>
                <w:szCs w:val="20"/>
              </w:rPr>
            </w:pPr>
            <w:r w:rsidRPr="00181113">
              <w:rPr>
                <w:rFonts w:eastAsia="T3Font_2"/>
                <w:sz w:val="20"/>
                <w:szCs w:val="20"/>
              </w:rPr>
              <w:t>OŠ HJ A.3.3.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Učenik čita tekst i pronalazi važne podatke u</w:t>
            </w:r>
            <w:r>
              <w:rPr>
                <w:rFonts w:eastAsia="T3Font_2"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tekstu.</w:t>
            </w:r>
          </w:p>
          <w:p w14:paraId="642D7050" w14:textId="36C3DD74" w:rsidR="00E30F0C" w:rsidRPr="00E30F0C" w:rsidRDefault="00E30F0C" w:rsidP="00E30F0C">
            <w:pPr>
              <w:spacing w:after="0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</w:pPr>
            <w:r w:rsidRPr="00E30F0C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>OŠ HJ B.3.4.</w:t>
            </w:r>
            <w:r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433582">
              <w:rPr>
                <w:rFonts w:asciiTheme="minorHAnsi" w:eastAsia="Times New Roman" w:hAnsiTheme="minorHAnsi"/>
                <w:color w:val="231F20"/>
                <w:sz w:val="20"/>
                <w:szCs w:val="20"/>
                <w:lang w:eastAsia="hr-HR"/>
              </w:rPr>
              <w:t>Učenik se stvaralački izražava prema vlastitome interesu potaknut različitim iskustvima i doživljajima književnoga teksta.</w:t>
            </w:r>
          </w:p>
        </w:tc>
      </w:tr>
      <w:tr w:rsidR="00A773EF" w:rsidRPr="00EE06FC" w14:paraId="66D77C31" w14:textId="77777777" w:rsidTr="000440FF">
        <w:trPr>
          <w:trHeight w:val="417"/>
        </w:trPr>
        <w:tc>
          <w:tcPr>
            <w:tcW w:w="9062" w:type="dxa"/>
            <w:gridSpan w:val="6"/>
            <w:vAlign w:val="center"/>
          </w:tcPr>
          <w:p w14:paraId="698678DC" w14:textId="77777777" w:rsidR="00A773EF" w:rsidRPr="00EE06FC" w:rsidRDefault="00A773EF" w:rsidP="000440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TIJEK NASTAVNOGA SATA</w:t>
            </w:r>
          </w:p>
        </w:tc>
      </w:tr>
      <w:tr w:rsidR="00A773EF" w:rsidRPr="00EE06FC" w14:paraId="5C56C27D" w14:textId="77777777" w:rsidTr="000440FF">
        <w:tc>
          <w:tcPr>
            <w:tcW w:w="1634" w:type="dxa"/>
            <w:vAlign w:val="center"/>
          </w:tcPr>
          <w:p w14:paraId="73C44FB2" w14:textId="77777777" w:rsidR="00A773EF" w:rsidRPr="00EE06FC" w:rsidRDefault="00A773EF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NASTAVNE ETAPE</w:t>
            </w:r>
          </w:p>
        </w:tc>
        <w:tc>
          <w:tcPr>
            <w:tcW w:w="3606" w:type="dxa"/>
            <w:gridSpan w:val="2"/>
            <w:vAlign w:val="center"/>
          </w:tcPr>
          <w:p w14:paraId="4D324F15" w14:textId="77777777" w:rsidR="00A773EF" w:rsidRPr="00EE06FC" w:rsidRDefault="00A773EF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E10B65E" w14:textId="77777777" w:rsidR="00A773EF" w:rsidRPr="00EE06FC" w:rsidRDefault="00A773EF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230F08B" w14:textId="77777777" w:rsidR="00A773EF" w:rsidRPr="00EE06FC" w:rsidRDefault="00A773EF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2A88C769" w14:textId="77777777" w:rsidR="00A773EF" w:rsidRPr="00EE06FC" w:rsidRDefault="00A773EF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DOMENE, OČEKIVANI ISHODI</w:t>
            </w:r>
          </w:p>
        </w:tc>
      </w:tr>
      <w:tr w:rsidR="00A773EF" w:rsidRPr="00EE06FC" w14:paraId="6D2EFFD0" w14:textId="77777777" w:rsidTr="000440FF">
        <w:tc>
          <w:tcPr>
            <w:tcW w:w="1634" w:type="dxa"/>
          </w:tcPr>
          <w:p w14:paraId="077020DC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3A95D87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1. EMOCIONALNO-</w:t>
            </w:r>
          </w:p>
          <w:p w14:paraId="4375FA6E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-INTELEKTUALNA MOTIVACIJA</w:t>
            </w:r>
          </w:p>
          <w:p w14:paraId="20152781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69935A9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EAC7E45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A74E9CB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2. NAJAVA I LOKALIZACIJA TEKSTA</w:t>
            </w:r>
          </w:p>
          <w:p w14:paraId="5239EA96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2E94E2B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3. IZRAŽAJNO ČITANJE TEKSTA</w:t>
            </w:r>
          </w:p>
          <w:p w14:paraId="1B687AA6" w14:textId="0718EC6D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232BC62" w14:textId="4F71D614" w:rsidR="00E30F0C" w:rsidRDefault="00E30F0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F2F2396" w14:textId="77777777" w:rsidR="00E30F0C" w:rsidRPr="00EE06FC" w:rsidRDefault="00E30F0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2360088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4. EMOCIONALNO-INTELEKTUALNA STANKA</w:t>
            </w:r>
          </w:p>
          <w:p w14:paraId="3CBF2D29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D3449E0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A02D0E5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5. OBJAVLJIVANJE DOŽIVLJAJA</w:t>
            </w:r>
          </w:p>
          <w:p w14:paraId="4914B5B6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A8BDCC3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2A0EFEC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320E45D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FE57D07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1FA6D0E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6. INTERPRETACIJA KNJIŽEVNOGA TEKSTA</w:t>
            </w:r>
          </w:p>
          <w:p w14:paraId="0F368123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904E765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C2DD2B4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4F90208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FCFC10C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02DE8E4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C4C2C4C" w14:textId="77777777" w:rsidR="009629E0" w:rsidRDefault="009629E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14C45AA" w14:textId="77777777" w:rsidR="009629E0" w:rsidRDefault="009629E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6194D5F" w14:textId="77777777" w:rsidR="009629E0" w:rsidRDefault="009629E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3B9FB59" w14:textId="77777777" w:rsidR="009629E0" w:rsidRPr="00EE06FC" w:rsidRDefault="009629E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0EC43E5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7. SINTEZA</w:t>
            </w:r>
          </w:p>
          <w:p w14:paraId="62F59BBB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3643239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5E76DA7" w14:textId="77777777" w:rsidR="009629E0" w:rsidRDefault="009629E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A667B4F" w14:textId="77777777" w:rsidR="009629E0" w:rsidRPr="00EE06FC" w:rsidRDefault="009629E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8953ECC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8. STVARALAČKI RAD</w:t>
            </w:r>
          </w:p>
          <w:p w14:paraId="3096DB52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668B002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93500B0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na papir koji će im podijeliti učiteljica/učitelj, napisati što žele biti kad odrastu. Č</w:t>
            </w:r>
            <w:r w:rsidR="0099681A">
              <w:rPr>
                <w:sz w:val="18"/>
                <w:szCs w:val="18"/>
              </w:rPr>
              <w:t>itaju pred razredom svoju želju</w:t>
            </w:r>
            <w:r>
              <w:rPr>
                <w:sz w:val="18"/>
                <w:szCs w:val="18"/>
              </w:rPr>
              <w:t xml:space="preserve"> te oni koji žele, obrazlažu svoj odgovor.</w:t>
            </w:r>
          </w:p>
          <w:p w14:paraId="2168301D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50A89A6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04F7939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</w:t>
            </w:r>
            <w:r w:rsidR="009629E0">
              <w:rPr>
                <w:sz w:val="18"/>
                <w:szCs w:val="18"/>
              </w:rPr>
              <w:t>priče Sanje Lovr</w:t>
            </w:r>
            <w:r w:rsidR="0099681A">
              <w:rPr>
                <w:sz w:val="18"/>
                <w:szCs w:val="18"/>
              </w:rPr>
              <w:t>enči</w:t>
            </w:r>
            <w:r w:rsidR="009629E0">
              <w:rPr>
                <w:sz w:val="18"/>
                <w:szCs w:val="18"/>
              </w:rPr>
              <w:t xml:space="preserve">ć </w:t>
            </w:r>
            <w:r w:rsidR="009629E0" w:rsidRPr="0099681A">
              <w:rPr>
                <w:i/>
                <w:sz w:val="18"/>
                <w:szCs w:val="18"/>
              </w:rPr>
              <w:t>Što ćeš biti kad odrasteš</w:t>
            </w:r>
            <w:r w:rsidR="009629E0">
              <w:rPr>
                <w:sz w:val="18"/>
                <w:szCs w:val="18"/>
              </w:rPr>
              <w:t>.</w:t>
            </w:r>
          </w:p>
          <w:p w14:paraId="33EA6A55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2FE04A3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604BF2D" w14:textId="3D3742E8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Učiteljica/učitelj izražajno čita najavljenu priču</w:t>
            </w:r>
            <w:r w:rsidR="00E30F0C">
              <w:rPr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E30F0C" w:rsidRPr="00AF1352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EE06FC">
              <w:rPr>
                <w:sz w:val="18"/>
                <w:szCs w:val="18"/>
              </w:rPr>
              <w:t>.</w:t>
            </w:r>
          </w:p>
          <w:p w14:paraId="1F26F2A6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43780DB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50570E06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6C1EC6C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objavljuju svoje doživljaje priče koji su se pojavili za vrijeme slušanja. Učiteljica/učitelj usmjerava iskaze i razmišljanja </w:t>
            </w:r>
            <w:r>
              <w:rPr>
                <w:sz w:val="18"/>
                <w:szCs w:val="18"/>
              </w:rPr>
              <w:t xml:space="preserve">o </w:t>
            </w:r>
            <w:r w:rsidRPr="00EE06FC">
              <w:rPr>
                <w:sz w:val="18"/>
                <w:szCs w:val="18"/>
              </w:rPr>
              <w:t>kojima će razgovarati i raspravljati.</w:t>
            </w:r>
          </w:p>
          <w:p w14:paraId="4897C8D2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1FFF51D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36AFE53" w14:textId="77777777" w:rsidR="00A773EF" w:rsidRDefault="0068468D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tekst</w:t>
            </w:r>
            <w:r w:rsidR="00A773EF" w:rsidRPr="00EE06FC">
              <w:rPr>
                <w:sz w:val="18"/>
                <w:szCs w:val="18"/>
              </w:rPr>
              <w:t>. Nakon čitanja učiteljica/učitelj vođenim pitanjima usmjerava interpretaciju</w:t>
            </w:r>
            <w:r w:rsidR="00A773EF">
              <w:rPr>
                <w:sz w:val="18"/>
                <w:szCs w:val="18"/>
              </w:rPr>
              <w:t xml:space="preserve">: </w:t>
            </w:r>
          </w:p>
          <w:p w14:paraId="4AAB971D" w14:textId="77777777" w:rsidR="00A773EF" w:rsidRDefault="0030107E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Jeste li u priči čuli neku nepoznatu riječ? </w:t>
            </w:r>
            <w:r w:rsidR="009629E0">
              <w:rPr>
                <w:sz w:val="18"/>
                <w:szCs w:val="18"/>
              </w:rPr>
              <w:t xml:space="preserve">Koje su to riječi? Tko u priči razgovara? Zašto je pitanje </w:t>
            </w:r>
            <w:r w:rsidR="009629E0" w:rsidRPr="0099681A">
              <w:rPr>
                <w:i/>
                <w:sz w:val="18"/>
                <w:szCs w:val="18"/>
              </w:rPr>
              <w:t>Što ćeš biti kad odrasteš?</w:t>
            </w:r>
            <w:r w:rsidR="0099681A">
              <w:rPr>
                <w:sz w:val="18"/>
                <w:szCs w:val="18"/>
              </w:rPr>
              <w:t xml:space="preserve"> </w:t>
            </w:r>
            <w:r w:rsidR="009629E0">
              <w:rPr>
                <w:sz w:val="18"/>
                <w:szCs w:val="18"/>
              </w:rPr>
              <w:t>dječaku smiješno? Kako je odgovorio na to pitanje? Što znači da je potpuno fulao vrijeme? Što bi radio tijekom stoljeća? Postoji li škola u kojoj se može školovati za majstora farbanja konja u zebre? Čemu se dječak na kraju priče smije? Što znači skupiti svu bezbrižnost ovog svijeta?</w:t>
            </w:r>
          </w:p>
          <w:p w14:paraId="33D0FFAA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3ECE536" w14:textId="77777777" w:rsidR="00A773EF" w:rsidRDefault="009629E0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Jesu li mama i dječak bliski? Jesu li vam neki dijelovi priče bili smiješni? Pročitajte ih.</w:t>
            </w:r>
          </w:p>
          <w:p w14:paraId="62223B41" w14:textId="77777777" w:rsidR="009629E0" w:rsidRDefault="00715DB5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Objasni što je za život potrebno, a što nije potrebno, ali nas veseli ili to želimo.</w:t>
            </w:r>
          </w:p>
          <w:p w14:paraId="56482985" w14:textId="77777777" w:rsidR="0099681A" w:rsidRDefault="0099681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96DA54A" w14:textId="77777777" w:rsidR="009629E0" w:rsidRDefault="009629E0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riješiti 2.</w:t>
            </w:r>
            <w:r w:rsidR="0099681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zadatak na 12</w:t>
            </w:r>
            <w:r w:rsidR="0099681A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="0099681A">
              <w:rPr>
                <w:sz w:val="18"/>
                <w:szCs w:val="18"/>
              </w:rPr>
              <w:t xml:space="preserve"> </w:t>
            </w:r>
            <w:r w:rsidR="00786A74">
              <w:rPr>
                <w:sz w:val="18"/>
                <w:szCs w:val="18"/>
              </w:rPr>
              <w:t>str. S</w:t>
            </w:r>
            <w:r>
              <w:rPr>
                <w:sz w:val="18"/>
                <w:szCs w:val="18"/>
              </w:rPr>
              <w:t>astavit će tjedni raspore</w:t>
            </w:r>
            <w:r w:rsidR="00786A74">
              <w:rPr>
                <w:sz w:val="18"/>
                <w:szCs w:val="18"/>
              </w:rPr>
              <w:t>d nastavnih predmeta koji bi im</w:t>
            </w:r>
            <w:r>
              <w:rPr>
                <w:sz w:val="18"/>
                <w:szCs w:val="18"/>
              </w:rPr>
              <w:t xml:space="preserve"> najbolje odgovarao.</w:t>
            </w:r>
          </w:p>
          <w:p w14:paraId="6E6AD6C8" w14:textId="77777777" w:rsidR="009629E0" w:rsidRPr="00EE06FC" w:rsidRDefault="009629E0" w:rsidP="00786A7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Riješit će ostale zadatke na 12</w:t>
            </w:r>
            <w:r w:rsidR="00786A74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="00786A7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str.</w:t>
            </w:r>
            <w:r w:rsidR="00786A7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 pročitati </w:t>
            </w:r>
            <w:r w:rsidR="0068468D">
              <w:rPr>
                <w:sz w:val="18"/>
                <w:szCs w:val="18"/>
              </w:rPr>
              <w:t xml:space="preserve">odgovore. Na kraju će cijeli razred analizirati </w:t>
            </w:r>
            <w:r w:rsidR="00786A74">
              <w:rPr>
                <w:sz w:val="18"/>
                <w:szCs w:val="18"/>
              </w:rPr>
              <w:t>od</w:t>
            </w:r>
            <w:r w:rsidR="0068468D">
              <w:rPr>
                <w:sz w:val="18"/>
                <w:szCs w:val="18"/>
              </w:rPr>
              <w:t xml:space="preserve">govore </w:t>
            </w:r>
            <w:r w:rsidR="00786A74">
              <w:rPr>
                <w:sz w:val="18"/>
                <w:szCs w:val="18"/>
              </w:rPr>
              <w:t>prema tome</w:t>
            </w:r>
            <w:r w:rsidR="0068468D">
              <w:rPr>
                <w:sz w:val="18"/>
                <w:szCs w:val="18"/>
              </w:rPr>
              <w:t xml:space="preserve"> jesu li zastup</w:t>
            </w:r>
            <w:r w:rsidR="00786A74">
              <w:rPr>
                <w:sz w:val="18"/>
                <w:szCs w:val="18"/>
              </w:rPr>
              <w:t>ljeni svi</w:t>
            </w:r>
            <w:r w:rsidR="0068468D">
              <w:rPr>
                <w:sz w:val="18"/>
                <w:szCs w:val="18"/>
              </w:rPr>
              <w:t xml:space="preserve"> predmet</w:t>
            </w:r>
            <w:r w:rsidR="00786A74">
              <w:rPr>
                <w:sz w:val="18"/>
                <w:szCs w:val="18"/>
              </w:rPr>
              <w:t>i</w:t>
            </w:r>
            <w:r w:rsidR="0068468D">
              <w:rPr>
                <w:sz w:val="18"/>
                <w:szCs w:val="18"/>
              </w:rPr>
              <w:t xml:space="preserve">, koje </w:t>
            </w:r>
            <w:r w:rsidR="00786A74">
              <w:rPr>
                <w:sz w:val="18"/>
                <w:szCs w:val="18"/>
              </w:rPr>
              <w:t xml:space="preserve">bi </w:t>
            </w:r>
            <w:r w:rsidR="0068468D">
              <w:rPr>
                <w:sz w:val="18"/>
                <w:szCs w:val="18"/>
              </w:rPr>
              <w:t>predmete željeli imati češće, zašto su broj sati nekog predmeta smanjili, jesu li izbacili neki predmet i sl.</w:t>
            </w:r>
          </w:p>
        </w:tc>
        <w:tc>
          <w:tcPr>
            <w:tcW w:w="1276" w:type="dxa"/>
          </w:tcPr>
          <w:p w14:paraId="13BE9AC3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243F818" w14:textId="07A5C272" w:rsidR="00A773EF" w:rsidRPr="00EE06FC" w:rsidRDefault="00E30F0C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A773EF" w:rsidRPr="00EE06FC">
              <w:rPr>
                <w:sz w:val="18"/>
                <w:szCs w:val="18"/>
              </w:rPr>
              <w:t>ovorenje i slušanje</w:t>
            </w:r>
          </w:p>
          <w:p w14:paraId="54916E9C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A4D31DB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E7EA0EF" w14:textId="77777777" w:rsidR="0030107E" w:rsidRDefault="0030107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AF0CCC3" w14:textId="77777777" w:rsidR="0030107E" w:rsidRDefault="0030107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2EC29D0" w14:textId="77777777" w:rsidR="0030107E" w:rsidRDefault="0030107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90CC34B" w14:textId="77777777" w:rsidR="0030107E" w:rsidRDefault="0030107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9ACC699" w14:textId="77777777" w:rsidR="0030107E" w:rsidRDefault="0030107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44BB7D3" w14:textId="77777777" w:rsidR="0030107E" w:rsidRPr="00EE06FC" w:rsidRDefault="0030107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7D7BDC4" w14:textId="7F01C2A7" w:rsidR="00A773EF" w:rsidRPr="00EE06FC" w:rsidRDefault="00E30F0C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A773EF">
              <w:rPr>
                <w:sz w:val="18"/>
                <w:szCs w:val="18"/>
              </w:rPr>
              <w:t xml:space="preserve">džbenik </w:t>
            </w:r>
          </w:p>
          <w:p w14:paraId="5A97F72C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2F22D33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FBCCBAD" w14:textId="5FFC3711" w:rsidR="00A773EF" w:rsidRPr="00EE06FC" w:rsidRDefault="00E30F0C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A773EF" w:rsidRPr="00EE06FC">
              <w:rPr>
                <w:sz w:val="18"/>
                <w:szCs w:val="18"/>
              </w:rPr>
              <w:t>lušanje</w:t>
            </w:r>
          </w:p>
          <w:p w14:paraId="11708AA9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455ECD3" w14:textId="77777777" w:rsidR="00E30F0C" w:rsidRDefault="00E30F0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E25BED1" w14:textId="77777777" w:rsidR="00E30F0C" w:rsidRDefault="00E30F0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423D680" w14:textId="77777777" w:rsidR="00E30F0C" w:rsidRDefault="00E30F0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B073024" w14:textId="77777777" w:rsidR="00E30F0C" w:rsidRDefault="00E30F0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5FDB0E7" w14:textId="77777777" w:rsidR="00E30F0C" w:rsidRDefault="00E30F0C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5843A1B" w14:textId="2DCE7F7D" w:rsidR="00A773EF" w:rsidRPr="00EE06FC" w:rsidRDefault="00E30F0C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A773EF" w:rsidRPr="00EE06FC">
              <w:rPr>
                <w:sz w:val="18"/>
                <w:szCs w:val="18"/>
              </w:rPr>
              <w:t>ovorenje i slušanje</w:t>
            </w:r>
          </w:p>
          <w:p w14:paraId="5CB5E6F0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96969D1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C0D4E97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58CE4A0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92BAC03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B72B96B" w14:textId="3643A7FB" w:rsidR="00A773EF" w:rsidRPr="00EE06FC" w:rsidRDefault="00E30F0C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A773EF" w:rsidRPr="00EE06FC">
              <w:rPr>
                <w:sz w:val="18"/>
                <w:szCs w:val="18"/>
              </w:rPr>
              <w:t>itanje i slušanje</w:t>
            </w:r>
          </w:p>
          <w:p w14:paraId="3B401EE7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5EE6660" w14:textId="1C5FC0EE" w:rsidR="00A773EF" w:rsidRPr="00EE06FC" w:rsidRDefault="00E30F0C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A773EF" w:rsidRPr="00EE06FC">
              <w:rPr>
                <w:sz w:val="18"/>
                <w:szCs w:val="18"/>
              </w:rPr>
              <w:t>ovorenje i slušanje</w:t>
            </w:r>
          </w:p>
          <w:p w14:paraId="45DA3E47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093F59E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742A7B6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328A784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9AF47DA" w14:textId="77777777" w:rsidR="0068468D" w:rsidRDefault="006846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46421F5" w14:textId="77777777" w:rsidR="0068468D" w:rsidRDefault="006846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0776A7A" w14:textId="77777777" w:rsidR="0068468D" w:rsidRDefault="006846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03CA62E" w14:textId="77777777" w:rsidR="0068468D" w:rsidRDefault="006846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1C02713" w14:textId="77777777" w:rsidR="0068468D" w:rsidRDefault="006846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3A7E131" w14:textId="77777777" w:rsidR="0068468D" w:rsidRDefault="006846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A76CDBE" w14:textId="77777777" w:rsidR="0068468D" w:rsidRDefault="006846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ABFF406" w14:textId="77777777" w:rsidR="0068468D" w:rsidRDefault="006846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10169B6" w14:textId="77777777" w:rsidR="0068468D" w:rsidRDefault="006846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E415BA8" w14:textId="62028BE9" w:rsidR="00A773EF" w:rsidRPr="00EE06FC" w:rsidRDefault="00E30F0C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A773EF" w:rsidRPr="00EE06FC">
              <w:rPr>
                <w:sz w:val="18"/>
                <w:szCs w:val="18"/>
              </w:rPr>
              <w:t>ovorenje i čitanje</w:t>
            </w:r>
          </w:p>
          <w:p w14:paraId="0C6635A5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824A6D9" w14:textId="1C74BA9E" w:rsidR="00A773EF" w:rsidRPr="00EE06FC" w:rsidRDefault="00E30F0C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A773EF" w:rsidRPr="00EE06FC">
              <w:rPr>
                <w:sz w:val="18"/>
                <w:szCs w:val="18"/>
              </w:rPr>
              <w:t>itanje i pisanje</w:t>
            </w:r>
          </w:p>
          <w:p w14:paraId="4121BD9B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673B6EE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5DEC8C9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E30F0C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="0068468D" w:rsidRPr="00E30F0C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A.2.3</w:t>
            </w:r>
            <w:r w:rsidRPr="00E30F0C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3EC99C83" w14:textId="32CFAB4B" w:rsidR="00A773EF" w:rsidRPr="00E30F0C" w:rsidRDefault="00E30F0C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uku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D.2.2.</w:t>
            </w:r>
          </w:p>
          <w:p w14:paraId="57863118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21647F3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BD31423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BB85AE8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A84481A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FCEF4C6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19115E9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6027E83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8BC2C85" w14:textId="4D25B5BA" w:rsidR="00A773EF" w:rsidRPr="00E30F0C" w:rsidRDefault="00E30F0C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ikt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A.2.1.</w:t>
            </w:r>
          </w:p>
          <w:p w14:paraId="6604EEB6" w14:textId="6190F396" w:rsidR="00A773EF" w:rsidRPr="00E30F0C" w:rsidRDefault="00E30F0C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ikt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A.2.2.</w:t>
            </w:r>
          </w:p>
          <w:p w14:paraId="6646BAD2" w14:textId="77777777" w:rsidR="0068468D" w:rsidRPr="00E30F0C" w:rsidRDefault="0068468D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4279EA0C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30F0C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 A.2.4.</w:t>
            </w:r>
          </w:p>
          <w:p w14:paraId="5A14AD71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64EB525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4883843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8E34ACB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2B90951" w14:textId="50788D98" w:rsidR="00A773EF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BDCEDD7" w14:textId="259D20FB" w:rsidR="00E30F0C" w:rsidRDefault="00E30F0C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80708CA" w14:textId="60E8EB6C" w:rsidR="00E30F0C" w:rsidRDefault="00E30F0C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0C1AC7D" w14:textId="77777777" w:rsidR="00E30F0C" w:rsidRPr="00E30F0C" w:rsidRDefault="00E30F0C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FA72B68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30F0C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osr B.2.2.</w:t>
            </w:r>
          </w:p>
          <w:p w14:paraId="4B3943D2" w14:textId="37FF72DB" w:rsidR="00A773EF" w:rsidRPr="00E30F0C" w:rsidRDefault="00E30F0C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uku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A.2.1.</w:t>
            </w:r>
          </w:p>
          <w:p w14:paraId="6EEB9FAF" w14:textId="2FAC97D4" w:rsidR="00A773EF" w:rsidRPr="00E30F0C" w:rsidRDefault="00E30F0C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uku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A.2.4.</w:t>
            </w:r>
          </w:p>
          <w:p w14:paraId="6059F8F4" w14:textId="4535DB52" w:rsidR="00A773EF" w:rsidRPr="00E30F0C" w:rsidRDefault="00E30F0C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A.2.4.</w:t>
            </w:r>
          </w:p>
          <w:p w14:paraId="76B0968F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F8CD7B2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93BA94D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0DA9629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CBF7CA8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91E2A1A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541DEAA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30F0C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lastRenderedPageBreak/>
              <w:t>uku B.2.2.</w:t>
            </w:r>
          </w:p>
          <w:p w14:paraId="2B081AF1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0FE5AB4" w14:textId="77777777" w:rsidR="0068468D" w:rsidRPr="00E30F0C" w:rsidRDefault="006846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8EA8C58" w14:textId="77777777" w:rsidR="0068468D" w:rsidRPr="00E30F0C" w:rsidRDefault="006846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9170DF9" w14:textId="77777777" w:rsidR="0068468D" w:rsidRPr="00E30F0C" w:rsidRDefault="0068468D" w:rsidP="0068468D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30F0C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 A.2.2.</w:t>
            </w:r>
          </w:p>
          <w:p w14:paraId="0C876F7B" w14:textId="77777777" w:rsidR="00E30F0C" w:rsidRPr="00E30F0C" w:rsidRDefault="00E30F0C" w:rsidP="00E30F0C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uku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A.2.1.</w:t>
            </w:r>
          </w:p>
          <w:p w14:paraId="42CC7F93" w14:textId="77777777" w:rsidR="00E30F0C" w:rsidRPr="00E30F0C" w:rsidRDefault="00E30F0C" w:rsidP="00E30F0C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uku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A.2.4.</w:t>
            </w:r>
          </w:p>
          <w:p w14:paraId="3A470597" w14:textId="77777777" w:rsidR="00E30F0C" w:rsidRPr="00E30F0C" w:rsidRDefault="00E30F0C" w:rsidP="00E30F0C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A.2.4.</w:t>
            </w:r>
          </w:p>
          <w:p w14:paraId="547FC28D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45784CC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C8E5D53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</w:tcPr>
          <w:p w14:paraId="2C9F237A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020CF91" w14:textId="0167D311" w:rsidR="00A773EF" w:rsidRPr="00E30F0C" w:rsidRDefault="00E30F0C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</w:p>
          <w:p w14:paraId="35C7DC1F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30F0C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4F546136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322272F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0463CB9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194486B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0AB0817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C622CB4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D59C0C4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7451511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045FC61" w14:textId="10DDBC14" w:rsidR="00A773EF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585050A" w14:textId="7B1F05D4" w:rsidR="00E30F0C" w:rsidRDefault="00E30F0C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02F94DE" w14:textId="6C6EF66A" w:rsidR="00E30F0C" w:rsidRDefault="00E30F0C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7F044C1" w14:textId="578A90E1" w:rsidR="00E30F0C" w:rsidRDefault="00E30F0C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9E4EFCF" w14:textId="5ED0E3DD" w:rsidR="00E30F0C" w:rsidRDefault="00E30F0C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EC2854E" w14:textId="5780CA04" w:rsidR="00E30F0C" w:rsidRDefault="00E30F0C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2D2DCA4" w14:textId="6E67233E" w:rsidR="00E30F0C" w:rsidRDefault="00E30F0C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5BFED0D" w14:textId="2EF5C8F1" w:rsidR="00E30F0C" w:rsidRDefault="00E30F0C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62A8864" w14:textId="48BF18B4" w:rsidR="00E30F0C" w:rsidRDefault="00E30F0C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62389F4" w14:textId="7C704A4D" w:rsidR="00E30F0C" w:rsidRDefault="00E30F0C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ADF650E" w14:textId="6734B84E" w:rsidR="00E30F0C" w:rsidRDefault="00E30F0C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C8F69AA" w14:textId="54D59D16" w:rsidR="00E30F0C" w:rsidRDefault="00E30F0C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1F8386D" w14:textId="4A99627F" w:rsidR="00E30F0C" w:rsidRDefault="00E30F0C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964851D" w14:textId="77777777" w:rsidR="00E30F0C" w:rsidRPr="00E30F0C" w:rsidRDefault="00E30F0C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7EFC87D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4EB468B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0FE01E2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30F0C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3B9B2E91" w14:textId="41030556" w:rsidR="00A773EF" w:rsidRDefault="00A773EF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30F0C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2BF08A7C" w14:textId="45FD9382" w:rsidR="00E30F0C" w:rsidRDefault="00E30F0C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2C10C19D" w14:textId="19E06048" w:rsidR="00E30F0C" w:rsidRDefault="00E30F0C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4FDA5F21" w14:textId="07805EF1" w:rsidR="00E30F0C" w:rsidRDefault="00E30F0C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62C6F0E1" w14:textId="77777777" w:rsidR="00E30F0C" w:rsidRPr="00E30F0C" w:rsidRDefault="00E30F0C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4B5646FE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30F0C"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</w:p>
          <w:p w14:paraId="11D730BC" w14:textId="77777777" w:rsidR="00E30F0C" w:rsidRPr="00E30F0C" w:rsidRDefault="00E30F0C" w:rsidP="00E30F0C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30F0C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1F2711A8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8DD16A6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4BAB620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9E9989B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8D36CA8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1FC3995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30F0C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4439C6B8" w14:textId="77777777" w:rsidR="00A773EF" w:rsidRPr="00E30F0C" w:rsidRDefault="00A773EF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E30F0C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B.3.4.</w:t>
            </w:r>
          </w:p>
          <w:p w14:paraId="77896685" w14:textId="77777777" w:rsidR="00A773EF" w:rsidRPr="00E30F0C" w:rsidRDefault="00A773E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773EF" w:rsidRPr="00EE06FC" w14:paraId="4F86AC54" w14:textId="77777777" w:rsidTr="000440FF">
        <w:tc>
          <w:tcPr>
            <w:tcW w:w="6516" w:type="dxa"/>
            <w:gridSpan w:val="4"/>
          </w:tcPr>
          <w:p w14:paraId="3F18C660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PLAN PLOČE:</w:t>
            </w:r>
          </w:p>
          <w:p w14:paraId="347F156F" w14:textId="77777777" w:rsidR="00A773EF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A6624E2" w14:textId="77777777" w:rsidR="0068468D" w:rsidRDefault="0068468D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Sanja Lovrić</w:t>
            </w:r>
          </w:p>
          <w:p w14:paraId="0BA1B89D" w14:textId="77777777" w:rsidR="0068468D" w:rsidRDefault="0068468D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Što ćeš biti kad odrasteš?</w:t>
            </w:r>
          </w:p>
          <w:p w14:paraId="56340F96" w14:textId="77777777" w:rsidR="0068468D" w:rsidRDefault="006846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646E24F" w14:textId="77777777" w:rsidR="0068468D" w:rsidRDefault="0068468D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priči razgovaraju mama i sin. To je dijalog.</w:t>
            </w:r>
          </w:p>
          <w:p w14:paraId="0864AAFF" w14:textId="77777777" w:rsidR="0068468D" w:rsidRDefault="0068468D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Mamu zanima što će dječak biti kad odraste.</w:t>
            </w:r>
          </w:p>
          <w:p w14:paraId="1900B841" w14:textId="77777777" w:rsidR="0068468D" w:rsidRDefault="0068468D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Dječak odgovara zanimljivo i duhovito.</w:t>
            </w:r>
          </w:p>
          <w:p w14:paraId="4BA95141" w14:textId="77777777" w:rsidR="0068468D" w:rsidRDefault="0068468D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Dječak je </w:t>
            </w:r>
            <w:r w:rsidR="002D2D01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kupio svu bezbrižnost ovoga svijeta.</w:t>
            </w:r>
          </w:p>
          <w:p w14:paraId="399F1AEE" w14:textId="77777777" w:rsidR="00A773EF" w:rsidRPr="007F42D8" w:rsidRDefault="00A773EF" w:rsidP="000440FF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</w:p>
          <w:p w14:paraId="27D90104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B08C727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DOMAĆA ZADAĆA</w:t>
            </w:r>
          </w:p>
          <w:p w14:paraId="2ACCEEB3" w14:textId="77777777" w:rsidR="00A773EF" w:rsidRPr="00EE06FC" w:rsidRDefault="00A773E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2EE001A" w14:textId="77777777" w:rsidR="00A773EF" w:rsidRPr="00EE06FC" w:rsidRDefault="0068468D" w:rsidP="00786A7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786A7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zadatak na 12</w:t>
            </w:r>
            <w:r w:rsidR="00786A74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.str. Istražiti </w:t>
            </w:r>
            <w:r w:rsidR="00681314">
              <w:rPr>
                <w:sz w:val="18"/>
                <w:szCs w:val="18"/>
              </w:rPr>
              <w:t>koju školu ili fakultet treba završiti za odabrano zanimanje.</w:t>
            </w:r>
          </w:p>
        </w:tc>
      </w:tr>
      <w:tr w:rsidR="00A773EF" w:rsidRPr="00EE06FC" w14:paraId="6AB9FBDA" w14:textId="77777777" w:rsidTr="000440FF">
        <w:tc>
          <w:tcPr>
            <w:tcW w:w="9062" w:type="dxa"/>
            <w:gridSpan w:val="6"/>
          </w:tcPr>
          <w:p w14:paraId="7C8DE5E8" w14:textId="77777777" w:rsidR="00A773EF" w:rsidRPr="00EE06FC" w:rsidRDefault="00A773EF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773EF" w:rsidRPr="00EE06FC" w14:paraId="71228868" w14:textId="77777777" w:rsidTr="000440FF">
        <w:tc>
          <w:tcPr>
            <w:tcW w:w="4531" w:type="dxa"/>
            <w:gridSpan w:val="2"/>
          </w:tcPr>
          <w:p w14:paraId="7BFFBCB9" w14:textId="77777777" w:rsidR="00A773EF" w:rsidRPr="00EE06FC" w:rsidRDefault="00A773EF" w:rsidP="002D2D01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 će</w:t>
            </w:r>
            <w:r w:rsidR="002D2D01">
              <w:rPr>
                <w:sz w:val="18"/>
                <w:szCs w:val="18"/>
              </w:rPr>
              <w:t xml:space="preserve"> naučiti</w:t>
            </w:r>
            <w:r w:rsidRPr="00EE06FC">
              <w:rPr>
                <w:sz w:val="18"/>
                <w:szCs w:val="18"/>
              </w:rPr>
              <w:t xml:space="preserve"> </w:t>
            </w:r>
            <w:r w:rsidR="0068468D">
              <w:rPr>
                <w:sz w:val="18"/>
                <w:szCs w:val="18"/>
              </w:rPr>
              <w:t>čitati tekst</w:t>
            </w:r>
            <w:r w:rsidR="002D2D01">
              <w:rPr>
                <w:sz w:val="18"/>
                <w:szCs w:val="18"/>
              </w:rPr>
              <w:t>.</w:t>
            </w:r>
          </w:p>
        </w:tc>
        <w:tc>
          <w:tcPr>
            <w:tcW w:w="4531" w:type="dxa"/>
            <w:gridSpan w:val="4"/>
          </w:tcPr>
          <w:p w14:paraId="1CF7FFF1" w14:textId="77777777" w:rsidR="00A773EF" w:rsidRPr="00EE06FC" w:rsidRDefault="00681314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u paru ili samostalno, smisliti neobična zanimanja, poput majstora farbanja konja u zebre.</w:t>
            </w:r>
          </w:p>
        </w:tc>
      </w:tr>
    </w:tbl>
    <w:p w14:paraId="54D7DF0A" w14:textId="77777777" w:rsidR="00ED0B90" w:rsidRDefault="00ED0B90"/>
    <w:sectPr w:rsidR="00ED0B90" w:rsidSect="00ED0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3EF"/>
    <w:rsid w:val="00225A45"/>
    <w:rsid w:val="002D2D01"/>
    <w:rsid w:val="0030107E"/>
    <w:rsid w:val="00681314"/>
    <w:rsid w:val="0068468D"/>
    <w:rsid w:val="00715DB5"/>
    <w:rsid w:val="00786A74"/>
    <w:rsid w:val="009629E0"/>
    <w:rsid w:val="0099681A"/>
    <w:rsid w:val="00A773EF"/>
    <w:rsid w:val="00E30F0C"/>
    <w:rsid w:val="00ED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EEEA1"/>
  <w15:docId w15:val="{6059125C-C595-49FA-9BAB-264BCCBF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3E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73EF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E30F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cp:keywords/>
  <dc:description/>
  <cp:lastModifiedBy>Gordana Ivančić</cp:lastModifiedBy>
  <cp:revision>8</cp:revision>
  <dcterms:created xsi:type="dcterms:W3CDTF">2020-07-02T10:10:00Z</dcterms:created>
  <dcterms:modified xsi:type="dcterms:W3CDTF">2020-08-11T07:11:00Z</dcterms:modified>
</cp:coreProperties>
</file>